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222222"/>
          <w:spacing w:val="0"/>
          <w:sz w:val="32"/>
          <w:szCs w:val="32"/>
        </w:rPr>
      </w:pPr>
      <w:bookmarkStart w:id="0" w:name="_GoBack"/>
      <w:bookmarkEnd w:id="0"/>
      <w:r>
        <w:rPr>
          <w:rStyle w:val="6"/>
          <w:rFonts w:hint="eastAsia" w:ascii="宋体" w:hAnsi="宋体" w:eastAsia="宋体" w:cs="宋体"/>
          <w:b/>
          <w:i w:val="0"/>
          <w:caps w:val="0"/>
          <w:color w:val="222222"/>
          <w:spacing w:val="0"/>
          <w:sz w:val="32"/>
          <w:szCs w:val="32"/>
          <w:shd w:val="clear" w:fill="FFFFFF"/>
        </w:rPr>
        <w:t>中国共产党章程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222222"/>
          <w:spacing w:val="0"/>
          <w:sz w:val="24"/>
          <w:szCs w:val="24"/>
        </w:rPr>
      </w:pPr>
      <w:r>
        <w:rPr>
          <w:rFonts w:ascii="楷体" w:hAnsi="楷体" w:eastAsia="楷体" w:cs="楷体"/>
          <w:b w:val="0"/>
          <w:i w:val="0"/>
          <w:caps w:val="0"/>
          <w:color w:val="222222"/>
          <w:spacing w:val="0"/>
          <w:sz w:val="24"/>
          <w:szCs w:val="24"/>
          <w:shd w:val="clear" w:fill="FFFFFF"/>
        </w:rPr>
        <w:t>（中国共产党第十九次全国代表大会部分修改，2017年10月24日通过）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总纲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中国共产党以马克思列宁主义、毛泽东思想、邓小平理论、“三个代表”重要思想、科学发展观、习近平新时代中国特色社会主义思想作为自己的行动指南。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第一章　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第二条　中国共产党党员是中国工人阶级的有共产主义觉悟的先锋战士。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中国共产党党员必须全心全意为人民服务，不惜牺牲个人的一切，为实现共产主义奋斗终身。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中国共产党党员永远是劳动人民的普通一员。除了法律和政策规定范围内的个人利益和工作职权以外，所有共产党员都不得谋求任何私利和特权。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第三条　党员必须履行下列义务：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（二）贯彻执行党的基本路线和各项方针、政策，带头参加改革开放和社会主义现代化建设，带动群众为经济发展和社会进步艰苦奋斗，在生产、工作、学习和社会生活中起先锋模范作用。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（三）坚持党和人民的利益高于一切，个人利益服从党和人民的利益，吃苦在前，享受在后，克己奉公，多做贡献。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（四）自觉遵守党的纪律，首先是党的政治纪律和政治规矩，模范遵守国家的法律法规，严格保守党和国家的秘密，执行党的决定，服从组织分配，积极完成党的任务。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（五）维护党的团结和统一，对党忠诚老实，言行一致，坚决反对一切派别组织和小集团活动，反对阳奉阴违的两面派行为和一切阴谋诡计。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（六）切实开展批评和自我批评，勇于揭露和纠正违反党的原则的言行和工作中的缺点、错误，坚决同消极腐败现象作斗争。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（七）密切联系群众，向群众宣传党的主张，遇事同群众商量，及时向党反映群众的意见和要求，维护群众的正当利益。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第四条　党员享有下列权利：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（一）参加党的有关会议，阅读党的有关文件，接受党的教育和培训。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（二）在党的会议上和党报党刊上，参加关于党的政策问题的讨论。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（三）对党的工作提出建议和倡议。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（四）在党的会议上有根据地批评党的任何组织和任何党员，向党负责地揭发、检举党的任何组织和任何党员违法乱纪的事实，要求处分违法乱纪的党员，要求罢免或撤换不称职的干部。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（五）行使表决权、选举权，有被选举权。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（六）在党组织讨论决定对党员的党纪处分或作出鉴定时，本人有权参加和进行申辩，其他党员可以为他作证和辩护。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（七）对党的决议和政策如有不同意见，在坚决执行的前提下，可以声明保留，并且可以把自己的意见向党的上级组织直至中央提出。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（八）向党的上级组织直至中央提出请求、申诉和控告，并要求有关组织给以负责的答复。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党的任何一级组织直至中央都无权剥夺党员的上述权利。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第五条　发展党员，必须把政治标准放在首位，经过党的支部，坚持个别吸收的原则。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申请入党的人，要填写入党志愿书，要有两名正式党员作介绍人，要经过支部大会通过和上级党组织批准，并且经过预备期的考察，才能成为正式党员。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介绍人要认真了解申请人的思想、品质、经历和工作表现，向他解释党的纲领和党的章程，说明党员的条件、义务和权利，并向党组织作出负责的报告。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党的支部委员会对申请入党的人，要注意征求党内外有关群众的意见，进行严格的审查，认为合格后再提交支部大会讨论。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上级党组织在批准申请人入党以前，要派人同他谈话，作进一步的了解，并帮助他提高对党的认识。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在特殊情况下，党的中央和省、自治区、直辖市委员会可以直接接收党员。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第七条　预备党员的预备期为一年。党组织对预备党员应当认真教育和考察。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预备党员的义务同正式党员一样。预备党员的权利，除了没有表决权、选举权和被选举权以外，也同正式党员一样。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预备党员的预备期，从支部大会通过他为预备党员之日算起。党员的党龄，从预备期满转为正式党员之日算起。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第九条　党员有退党的自由。党员要求退党，应当经支部大会讨论后宣布除名，并报上级党组织备案。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党员如果没有正当理由，连续六个月不参加党的组织生活，或不交纳党费，或不做党所分配的工作，就被认为是自行脱党。支部大会应当决定把这样的党员除名，并报上级党组织批准。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第二章　党的组织制度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第十条　党是根据自己的纲领和章程，按照民主集中制组织起来的统一整体。党的民主集中制的基本原则是：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（一）党员个人服从党的组织，少数服从多数，下级组织服从上级组织，全党各个组织和全体党员服从党的全国代表大会和中央委员会。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（二）党的各级领导机关，除它们派出的代表机关和在非党组织中的党组外，都由选举产生。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（三）党的最高领导机关，是党的全国代表大会和它所产生的中央委员会。党的地方各级领导机关，是党的地方各级代表大会和它们所产生的委员会。党的各级委员会向同级的代表大会负责并报告工作。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（六）党禁止任何形式的个人崇拜。要保证党的领导人的活动处于党和人民的监督之下，同时维护一切代表党和人民利益的领导人的威信。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党的地方各级代表大会和基层代表大会的选举，如果发生违反党章的情况，上一级党的委员会在调查核实后，应作出选举无效和采取相应措施的决定，并报再上一级党的委员会审查批准，正式宣布执行。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党的各级代表大会代表实行任期制。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第十二条　党的中央和地方各级委员会在必要时召集代表会议，讨论和决定需要及时解决的重大问题。代表会议代表的名额和产生办法，由召集代表会议的委员会决定。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第十三条　凡是成立党的新组织，或是撤销党的原有组织，必须由上级党组织决定。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在党的地方各级代表大会和基层代表大会闭会期间，上级党的组织认为有必要时，可以调动或者指派下级党组织的负责人。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党的中央和地方各级委员会可以派出代表机关。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第十四条　党的中央和省、自治区、直辖市委员会实行巡视制度，在一届任期内，对所管理的地方、部门、企事业单位党组织实现巡视全覆盖。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中央有关部委和国家机关部门党组（党委）根据工作需要，开展巡视工作。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党的市（地、州、盟）和县（市、区、旗）委员会建立巡察制度。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第十六条　有关全国性的重大政策问题，只有党中央有权作出决定，各部门、各地方的党组织可以向中央提出建议，但不得擅自作出决定和对外发表主张。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党的各级组织的报刊和其他宣传工具，必须宣传党的路线、方针、政策和决议。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第十八条　党的中央、地方和基层组织，都必须重视党的建设，经常讨论和检查党的宣传工作、教育工作、组织工作、纪律检查工作、群众工作、统一战线工作等，注意研究党内外的思想政治状况。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第三章　党的中央组织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第十九条　党的全国代表大会每五年举行一次，由中央委员会召集。中央委员会认为有必要，或者有三分之一以上的省一级组织提出要求，全国代表大会可以提前举行；如无非常情况，不得延期举行。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全国代表大会代表的名额和选举办法，由中央委员会决定。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第二十条　党的全国代表大会的职权是：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（一）听取和审查中央委员会的报告；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（二）审查中央纪律检查委员会的报告；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（三）讨论并决定党的重大问题；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（四）修改党的章程；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（五）选举中央委员会；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（六）选举中央纪律检查委员会。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中央委员会全体会议由中央政治局召集，每年至少举行一次。中央政治局向中央委员会全体会议报告工作，接受监督。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在全国代表大会闭会期间，中央委员会执行全国代表大会的决议，领导党的全部工作，对外代表中国共产党。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第二十三条　党的中央政治局、中央政治局常务委员会和中央委员会总书记，由中央委员会全体会议选举。中央委员会总书记必须从中央政治局常务委员会委员中产生。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中央政治局和它的常务委员会在中央委员会全体会议闭会期间，行使中央委员会的职权。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中央书记处是中央政治局和它的常务委员会的办事机构；成员由中央政治局常务委员会提名，中央委员会全体会议通过。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中央委员会总书记负责召集中央政治局会议和中央政治局常务委员会会议，并主持中央书记处的工作。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党的中央军事委员会组成人员由中央委员会决定，中央军事委员会实行主席负责制。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每届中央委员会产生的中央领导机构和中央领导人，在下届全国代表大会开会期间，继续主持党的经常工作，直到下届中央委员会产生新的中央领导机构和中央领导人为止。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第二十四条　中国人民解放军的党组织，根据中央委员会的指示进行工作。中央军事委员会负责军队中党的工作和政治工作，对军队中党的组织体制和机构作出规定。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第四章　党的地方组织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第二十五条　党的省、自治区、直辖市的代表大会，设区的市和自治州的代表大会，县（旗）、自治县、不设区的市和市辖区的代表大会，每五年举行一次。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党的地方各级代表大会由同级党的委员会召集。在特殊情况下，经上一级委员会批准，可以提前或延期举行。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党的地方各级代表大会代表的名额和选举办法，由同级党的委员会决定，并报上一级党的委员会批准。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第二十六条　党的地方各级代表大会的职权是：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（一）听取和审查同级委员会的报告；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（二）审查同级纪律检查委员会的报告；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（三）讨论本地区范围内的重大问题并作出决议；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（四）选举同级党的委员会，选举同级党的纪律检查委员会。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第二十七条　党的省、自治区、直辖市、设区的市和自治州的委员会，每届任期五年。这些委员会的委员和候补委员必须有五年以上的党龄。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党的县（旗）、自治县、不设区的市和市辖区的委员会，每届任期五年。这些委员会的委员和候补委员必须有三年以上的党龄。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党的地方各级代表大会如提前或延期举行，由它选举的委员会的任期相应地改变。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党的地方各级委员会的委员和候补委员的名额，分别由上一级委员会决定。党的地方各级委员会委员出缺，由候补委员按照得票多少依次递补。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党的地方各级委员会全体会议，每年至少召开两次。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党的地方各级委员会在代表大会闭会期间，执行上级党组织的指示和同级党代表大会的决议，领导本地方的工作，定期向上级党的委员会报告工作。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党的地方各级委员会的常务委员会定期向委员会全体会议报告工作，接受监督。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第二十九条　党的地区委员会和相当于地区委员会的组织，是党的省、自治区委员会在几个县、自治县、市范围内派出的代表机关。它根据省、自治区委员会的授权，领导本地区的工作。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第五章　党的基层组织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第三十条　企业、农村、机关、学校、科研院所、街道社区、社会组织、人民解放军连队和其他基层单位，凡是有正式党员三人以上的，都应当成立党的基层组织。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第三十一条　党的基层委员会、总支部委员会、支部委员会每届任期三年至五年。基层委员会、总支部委员会、支部委员会的书记、副书记选举产生后，应报上级党组织批准。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第三十二条　党的基层组织是党在社会基层组织中的战斗堡垒，是党的全部工作和战斗力的基础。它的基本任务是：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（一）宣传和执行党的路线、方针、政策，宣传和执行党中央、上级组织和本组织的决议，充分发挥党员的先锋模范作用，积极创先争优，团结、组织党内外的干部和群众，努力完成本单位所担负的任务。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（四）密切联系群众，经常了解群众对党员、党的工作的批评和意见，维护群众的正当权利和利益，做好群众的思想政治工作。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（五）充分发挥党员和群众的积极性创造性，发现、培养和推荐他们中间的优秀人才，鼓励和支持他们在改革开放和社会主义现代化建设中贡献自己的聪明才智。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（六）对要求入党的积极分子进行教育和培养，做好经常性的发展党员工作，重视在生产、工作第一线和青年中发展党员。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（七）监督党员干部和其他任何工作人员严格遵守国家法律法规，严格遵守国家的财政经济法规和人事制度，不得侵占国家、集体和群众的利益。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（八）教育党员和群众自觉抵制不良倾向，坚决同各种违纪违法行为作斗争。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第三十三条　街道、乡、镇党的基层委员会和村、社区党组织，领导本地区的工作和基层社会治理，支持和保证行政组织、经济组织和群众自治组织充分行使职权。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非公有制经济组织中党的基层组织，贯彻党的方针政策，引导和监督企业遵守国家的法律法规，领导工会、共青团等群团组织，团结凝聚职工群众，维护各方的合法权益，促进企业健康发展。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社会组织中党的基层组织，宣传和执行党的路线、方针、政策，领导工会、共青团等群团组织，教育管理党员，引领服务群众，推动事业发展。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各级党和国家机关中党的基层组织，协助行政负责人完成任务，改进工作，对包括行政负责人在内的每个党员进行教育、管理、监督，不领导本单位的业务工作。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第三十四条　党支部是党的基础组织，担负直接教育党员、管理党员、监督党员和组织群众、宣传群众、凝聚群众、服务群众的职责。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第六章　党的干部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党重视教育、培训、选拔、考核和监督干部，特别是培养、选拔优秀年轻干部。积极推进干部制度改革。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党重视培养、选拔女干部和少数民族干部。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第三十六条　党的各级领导干部必须信念坚定、为民服务、勤政务实、敢于担当、清正廉洁，模范地履行本章程第三条所规定的党员的各项义务，并且必须具备以下的基本条件：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（三）坚持解放思想，实事求是，与时俱进，开拓创新，认真调查研究，能够把党的方针、政策同本地区、本部门的实际相结合，卓有成效地开展工作，讲实话，办实事，求实效。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（四）有强烈的革命事业心和政治责任感，有实践经验，有胜任领导工作的组织能力、文化水平和专业知识。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（六）坚持和维护党的民主集中制，有民主作风，有全局观念，善于团结同志，包括团结同自己有不同意见的同志一道工作。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第三十七条　党员干部要善于同党外干部合作共事，尊重他们，虚心学习他们的长处。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党的各级组织要善于发现和推荐有真才实学的党外干部担任领导工作，保证他们有职有权，充分发挥他们的作用。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第三十八条　党的各级领导干部，无论是由民主选举产生的，或是由领导机关任命的，他们的职务都不是终身的，都可以变动或解除。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年龄和健康状况不适宜于继续担任工作的干部，应当按照国家的规定退、离休。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第七章　党的纪律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第三十九条　党的纪律是党的各级组织和全体党员必须遵守的行为规则，是维护党的团结统一、完成党的任务的保证。党组织必须严格执行和维护党的纪律，共产党员必须自觉接受党的纪律的约束。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第四十条　党的纪律主要包括政治纪律、组织纪律、廉洁纪律、群众纪律、工作纪律、生活纪律。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党内严格禁止用违反党章和国家法律的手段对待党员，严格禁止打击报复和诬告陷害。违反这些规定的组织或个人必须受到党的纪律和国家法律的追究。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第四十一条　对党员的纪律处分有五种：警告、严重警告、撤销党内职务、留党察看、开除党籍。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留党察看最长不超过两年。党员在留党察看期间没有表决权、选举权和被选举权。党员经过留党察看，确已改正错误的，应当恢复其党员的权利；坚持错误不改的，应当开除党籍。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开除党籍是党内的最高处分。各级党组织在决定或批准开除党员党籍的时候，应当全面研究有关的材料和意见，采取十分慎重的态度。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严重触犯刑律的中央委员会委员、候补委员，由中央政治局决定开除其党籍；严重触犯刑律的地方各级委员会委员、候补委员，由同级委员会常务委员会决定开除其党籍。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第四十四条　党组织如果在维护党的纪律方面失职，必须问责。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对于严重违犯党的纪律、本身又不能纠正的党组织，上一级党的委员会在查明核实后，应根据情节严重的程度，作出进行改组或予以解散的决定，并报再上一级党的委员会审查批准，正式宣布执行。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第八章　党的纪律检查机关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党的各级纪律检查委员会每届任期和同级党的委员会相同。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党的中央和地方纪律检查委员会向同级党和国家机关全面派驻党的纪律检查组。纪律检查组组长参加驻在部门党的领导组织的有关会议。他们的工作必须受到该机关党的领导组织的支持。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各级纪律检查委员会要把处理特别重要或复杂的案件中的问题和处理的结果，向同级党的委员会报告。党的地方各级纪律检查委员会和基层纪律检查委员会要同时向上级纪律检查委员会报告。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第九章　党组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第四十九条　党组的成员，由批准成立党组的党组织决定。党组设书记，必要时还可以设副书记。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党组必须服从批准它成立的党组织领导。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第五十条　对下属单位实行集中统一领导的国家工作部门可以建立党委，党委的产生办法、职权和工作任务，由中央另行规定。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第十章　党和共产主义青年团的关系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团的县级和县级以下各级委员会书记，企业事业单位的团委员会书记，是党员的，可以列席同级党的委员会和常务委员会的会议。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第十一章　党徽党旗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第五十三条　中国共产党党徽为镰刀和锤头组成的图案。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第五十四条　中国共产党党旗为旗面缀有金黄色党徽图案的红旗。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第五十五条　中国共产党的党徽党旗是中国共产党的象征和标志。党的各级组织和每一个党员都要维护党徽党旗的尊严。要按照规定制作和使用党徽党旗。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楷体" w:hAnsi="楷体" w:eastAsia="楷体" w:cs="楷体"/>
          <w:b w:val="0"/>
          <w:i w:val="0"/>
          <w:caps w:val="0"/>
          <w:color w:val="222222"/>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楷体" w:hAnsi="楷体" w:eastAsia="楷体" w:cs="楷体"/>
          <w:b w:val="0"/>
          <w:i w:val="0"/>
          <w:caps w:val="0"/>
          <w:color w:val="222222"/>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right"/>
        <w:rPr>
          <w:rFonts w:hint="eastAsia" w:ascii="楷体" w:hAnsi="楷体" w:eastAsia="楷体" w:cs="楷体"/>
          <w:b w:val="0"/>
          <w:i w:val="0"/>
          <w:caps w:val="0"/>
          <w:color w:val="222222"/>
          <w:spacing w:val="0"/>
          <w:sz w:val="24"/>
          <w:szCs w:val="24"/>
          <w:shd w:val="clear" w:fill="FFFFFF"/>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3E77D5"/>
    <w:rsid w:val="10700E91"/>
    <w:rsid w:val="29A64723"/>
    <w:rsid w:val="4A6B457A"/>
    <w:rsid w:val="4BA56C0E"/>
    <w:rsid w:val="59A44AFF"/>
    <w:rsid w:val="5DBF31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0"/>
      <w:sz w:val="21"/>
      <w:szCs w:val="21"/>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样式2"/>
    <w:basedOn w:val="1"/>
    <w:qFormat/>
    <w:uiPriority w:val="0"/>
    <w:pPr>
      <w:spacing w:line="320" w:lineRule="exact"/>
    </w:pPr>
    <w:rPr>
      <w:rFonts w:asciiTheme="minorAscii" w:hAnsiTheme="minorAscii" w:cstheme="minorBidi"/>
      <w:kern w:val="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徽剑</cp:lastModifiedBy>
  <dcterms:modified xsi:type="dcterms:W3CDTF">2017-11-08T00:04:58Z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